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B5" w:rsidRPr="0079172B" w:rsidRDefault="003C14B5" w:rsidP="003C14B5">
      <w:pPr>
        <w:pStyle w:val="Heading3"/>
        <w:numPr>
          <w:ilvl w:val="0"/>
          <w:numId w:val="3"/>
        </w:numPr>
      </w:pPr>
      <w:bookmarkStart w:id="0" w:name="_Toc339870675"/>
      <w:r w:rsidRPr="0079172B">
        <w:t>President</w:t>
      </w:r>
      <w:bookmarkEnd w:id="0"/>
    </w:p>
    <w:p w:rsidR="003C14B5" w:rsidRDefault="003C14B5" w:rsidP="003C14B5">
      <w:pPr>
        <w:jc w:val="center"/>
      </w:pPr>
      <w:r w:rsidRPr="0014176A">
        <w:t>This position is a</w:t>
      </w:r>
      <w:r>
        <w:t xml:space="preserve">n elected </w:t>
      </w:r>
      <w:r w:rsidRPr="0014176A">
        <w:t xml:space="preserve">position </w:t>
      </w:r>
      <w:r>
        <w:t xml:space="preserve">to the </w:t>
      </w:r>
      <w:r w:rsidRPr="0014176A">
        <w:t>TQG, Inc. Board.</w:t>
      </w:r>
    </w:p>
    <w:p w:rsidR="003C14B5" w:rsidRDefault="003C14B5" w:rsidP="003C14B5">
      <w:pPr>
        <w:jc w:val="center"/>
      </w:pPr>
      <w:r>
        <w:t xml:space="preserve">This position is an elected position to the TQG, Inc. Board of Directors.  </w:t>
      </w:r>
    </w:p>
    <w:p w:rsidR="003C14B5" w:rsidRPr="0014176A" w:rsidRDefault="003C14B5" w:rsidP="003C14B5">
      <w:pPr>
        <w:jc w:val="center"/>
      </w:pPr>
      <w:r>
        <w:t xml:space="preserve">It is a non-voting position unless there is a tie.  </w:t>
      </w:r>
    </w:p>
    <w:p w:rsidR="003C14B5" w:rsidRPr="0014176A" w:rsidRDefault="003C14B5" w:rsidP="003C14B5">
      <w:pPr>
        <w:jc w:val="center"/>
      </w:pPr>
    </w:p>
    <w:p w:rsidR="003C14B5" w:rsidRPr="004065DF" w:rsidRDefault="003C14B5" w:rsidP="003C14B5">
      <w:pPr>
        <w:rPr>
          <w:u w:val="single"/>
        </w:rPr>
      </w:pPr>
      <w:r w:rsidRPr="004065DF">
        <w:rPr>
          <w:u w:val="single"/>
        </w:rPr>
        <w:t>DESCRIPTION</w:t>
      </w:r>
    </w:p>
    <w:p w:rsidR="003C14B5" w:rsidRPr="0014176A" w:rsidRDefault="003C14B5" w:rsidP="003C14B5">
      <w:pPr>
        <w:rPr>
          <w:u w:val="single"/>
        </w:rPr>
      </w:pPr>
      <w:r w:rsidRPr="0040245F">
        <w:t>Presides over Executive Board meetings, ensures Chapters follow TQG,</w:t>
      </w:r>
      <w:r>
        <w:t xml:space="preserve"> </w:t>
      </w:r>
      <w:r w:rsidRPr="0040245F">
        <w:t>Inc. Constitution, By-laws, and Policies and Procedures.  The president is listed as the registered agent with the State Corporation commissio</w:t>
      </w:r>
      <w:r>
        <w:t>n and is a named member of the B</w:t>
      </w:r>
      <w:r w:rsidRPr="0040245F">
        <w:t>oard of Directors.  This position is non-voting, unless there is a tie vote on the board, and an elected office of the TQG Executive Board.  President will have previously served on a TQG board in</w:t>
      </w:r>
      <w:r>
        <w:t xml:space="preserve"> some other capacity.  TQG, Inc.</w:t>
      </w:r>
      <w:r w:rsidRPr="0040245F">
        <w:t xml:space="preserve"> President who serves six month</w:t>
      </w:r>
      <w:r>
        <w:t xml:space="preserve">s and a day of her term will receive a one-year free membership to TQG, Inc. following the term of office. </w:t>
      </w:r>
    </w:p>
    <w:p w:rsidR="003C14B5" w:rsidRPr="0014176A" w:rsidRDefault="003C14B5" w:rsidP="003C14B5"/>
    <w:p w:rsidR="003C14B5" w:rsidRDefault="003C14B5" w:rsidP="003C14B5">
      <w:pPr>
        <w:pStyle w:val="ListParagraph"/>
        <w:ind w:left="0" w:firstLine="0"/>
        <w:rPr>
          <w:rFonts w:ascii="Times New Roman" w:hAnsi="Times New Roman"/>
          <w:u w:val="single"/>
        </w:rPr>
      </w:pPr>
      <w:r w:rsidRPr="004065DF">
        <w:rPr>
          <w:rFonts w:ascii="Times New Roman" w:hAnsi="Times New Roman"/>
          <w:u w:val="single"/>
        </w:rPr>
        <w:t>DUTIES</w:t>
      </w:r>
    </w:p>
    <w:p w:rsidR="003C14B5" w:rsidRDefault="003C14B5" w:rsidP="003C14B5">
      <w:pPr>
        <w:pStyle w:val="ListParagraph"/>
        <w:ind w:left="0" w:firstLine="0"/>
        <w:rPr>
          <w:rFonts w:ascii="Times New Roman" w:hAnsi="Times New Roman"/>
          <w:u w:val="single"/>
        </w:rPr>
      </w:pPr>
    </w:p>
    <w:p w:rsidR="003C14B5" w:rsidRDefault="003C14B5" w:rsidP="003C14B5">
      <w:pPr>
        <w:pStyle w:val="ListParagraph"/>
        <w:ind w:left="0" w:firstLine="0"/>
        <w:rPr>
          <w:rFonts w:ascii="Times New Roman" w:hAnsi="Times New Roman"/>
        </w:rPr>
      </w:pPr>
      <w:r w:rsidRPr="004065DF">
        <w:rPr>
          <w:rFonts w:ascii="Times New Roman" w:hAnsi="Times New Roman"/>
        </w:rPr>
        <w:t xml:space="preserve">Has familiarity with all of the following:  TQG, Inc. Constitution, By-Laws, Policies and Procedures, internal controls, </w:t>
      </w:r>
      <w:r>
        <w:rPr>
          <w:rFonts w:ascii="Times New Roman" w:hAnsi="Times New Roman"/>
        </w:rPr>
        <w:t>and</w:t>
      </w:r>
      <w:r w:rsidRPr="004065DF">
        <w:rPr>
          <w:rFonts w:ascii="Times New Roman" w:hAnsi="Times New Roman"/>
        </w:rPr>
        <w:t xml:space="preserve"> this job description.</w:t>
      </w:r>
    </w:p>
    <w:p w:rsidR="003C14B5" w:rsidRPr="004065DF"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proofErr w:type="gramStart"/>
      <w:r>
        <w:rPr>
          <w:rFonts w:ascii="Times New Roman" w:hAnsi="Times New Roman"/>
        </w:rPr>
        <w:t>Att</w:t>
      </w:r>
      <w:r w:rsidRPr="004065DF">
        <w:rPr>
          <w:rFonts w:ascii="Times New Roman" w:hAnsi="Times New Roman"/>
        </w:rPr>
        <w:t xml:space="preserve">ends </w:t>
      </w:r>
      <w:r>
        <w:rPr>
          <w:rFonts w:ascii="Times New Roman" w:hAnsi="Times New Roman"/>
        </w:rPr>
        <w:t xml:space="preserve">all </w:t>
      </w:r>
      <w:r w:rsidRPr="004065DF">
        <w:rPr>
          <w:rFonts w:ascii="Times New Roman" w:hAnsi="Times New Roman"/>
        </w:rPr>
        <w:t>Chapter monthly meetings if at all possible.</w:t>
      </w:r>
      <w:proofErr w:type="gramEnd"/>
    </w:p>
    <w:p w:rsidR="003C14B5" w:rsidRPr="004065DF"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proofErr w:type="gramStart"/>
      <w:r w:rsidRPr="004065DF">
        <w:rPr>
          <w:rFonts w:ascii="Times New Roman" w:hAnsi="Times New Roman"/>
        </w:rPr>
        <w:t>Schedules executive board meetings.</w:t>
      </w:r>
      <w:proofErr w:type="gramEnd"/>
      <w:r w:rsidRPr="004065DF">
        <w:rPr>
          <w:rFonts w:ascii="Times New Roman" w:hAnsi="Times New Roman"/>
        </w:rPr>
        <w:t xml:space="preserve">  Board is only required to meet quarterly, but for administrative pu</w:t>
      </w:r>
      <w:r>
        <w:rPr>
          <w:rFonts w:ascii="Times New Roman" w:hAnsi="Times New Roman"/>
        </w:rPr>
        <w:t>r</w:t>
      </w:r>
      <w:r w:rsidRPr="004065DF">
        <w:rPr>
          <w:rFonts w:ascii="Times New Roman" w:hAnsi="Times New Roman"/>
        </w:rPr>
        <w:t>poses monthly meetings are necessary.  Meetings are open to general membership.</w:t>
      </w:r>
    </w:p>
    <w:p w:rsidR="003C14B5" w:rsidRPr="004065DF"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proofErr w:type="gramStart"/>
      <w:r w:rsidRPr="004065DF">
        <w:rPr>
          <w:rFonts w:ascii="Times New Roman" w:hAnsi="Times New Roman"/>
        </w:rPr>
        <w:t>Appoint</w:t>
      </w:r>
      <w:r>
        <w:rPr>
          <w:rFonts w:ascii="Times New Roman" w:hAnsi="Times New Roman"/>
        </w:rPr>
        <w:t>s, with the approval of the Executive Board, a parliamentarian, Properties Chair, Library Chair, Quilt Show Treasurer, Shop Liaison, and any other Standing Committee Chair deemed necessary.</w:t>
      </w:r>
      <w:proofErr w:type="gramEnd"/>
      <w:r>
        <w:rPr>
          <w:rFonts w:ascii="Times New Roman" w:hAnsi="Times New Roman"/>
        </w:rPr>
        <w:t xml:space="preserve">  All appointee positions are non-voting and are directly responsible to the President.  </w:t>
      </w:r>
    </w:p>
    <w:p w:rsidR="003C14B5"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proofErr w:type="gramStart"/>
      <w:r>
        <w:rPr>
          <w:rFonts w:ascii="Times New Roman" w:hAnsi="Times New Roman"/>
        </w:rPr>
        <w:t>Appoints, with the approval of the Executive Board, replacement for any elected office vacancy that may occur during President’s term of office.</w:t>
      </w:r>
      <w:proofErr w:type="gramEnd"/>
    </w:p>
    <w:p w:rsidR="003C14B5"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r>
        <w:rPr>
          <w:rFonts w:ascii="Times New Roman" w:hAnsi="Times New Roman"/>
        </w:rPr>
        <w:t xml:space="preserve">Acts as Guild contact on community/city listings.  </w:t>
      </w:r>
      <w:proofErr w:type="gramStart"/>
      <w:r>
        <w:rPr>
          <w:rFonts w:ascii="Times New Roman" w:hAnsi="Times New Roman"/>
        </w:rPr>
        <w:t>Refers any function requests from community to the Community Service Officer.</w:t>
      </w:r>
      <w:proofErr w:type="gramEnd"/>
    </w:p>
    <w:p w:rsidR="003C14B5"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r>
        <w:rPr>
          <w:rFonts w:ascii="Times New Roman" w:hAnsi="Times New Roman"/>
        </w:rPr>
        <w:t xml:space="preserve">Appoints Internal Control Chair and distributes post office key to Internal Control Chair and an additional executive board member (not having any checking signature authority) to ensure weekly pick up, opening and distributing of guild mail from Post Office Box.  </w:t>
      </w:r>
    </w:p>
    <w:p w:rsidR="003C14B5"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r>
        <w:rPr>
          <w:rFonts w:ascii="Times New Roman" w:hAnsi="Times New Roman"/>
        </w:rPr>
        <w:t>Ensure that Chapter, Quilt Show, Spring Fling, Fall Festival, Bus Trips, Workshops, etc., budgets are presented and approved by the Executive Board and general membership when not budget approved items.</w:t>
      </w:r>
    </w:p>
    <w:p w:rsidR="003C14B5"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r>
        <w:rPr>
          <w:rFonts w:ascii="Times New Roman" w:hAnsi="Times New Roman"/>
        </w:rPr>
        <w:t>As registered agent, with home address, State Corporation commission provides forms necessary for filing around March 1</w:t>
      </w:r>
      <w:r w:rsidRPr="007E08B0">
        <w:rPr>
          <w:rFonts w:ascii="Times New Roman" w:hAnsi="Times New Roman"/>
          <w:vertAlign w:val="superscript"/>
        </w:rPr>
        <w:t>st</w:t>
      </w:r>
      <w:r>
        <w:rPr>
          <w:rFonts w:ascii="Times New Roman" w:hAnsi="Times New Roman"/>
        </w:rPr>
        <w:t xml:space="preserve">.  </w:t>
      </w:r>
      <w:proofErr w:type="gramStart"/>
      <w:r>
        <w:rPr>
          <w:rFonts w:ascii="Times New Roman" w:hAnsi="Times New Roman"/>
        </w:rPr>
        <w:t>Must provide SCC with registration fee and annual report prior to April 1</w:t>
      </w:r>
      <w:r w:rsidRPr="007E08B0">
        <w:rPr>
          <w:rFonts w:ascii="Times New Roman" w:hAnsi="Times New Roman"/>
          <w:vertAlign w:val="superscript"/>
        </w:rPr>
        <w:t>st</w:t>
      </w:r>
      <w:r>
        <w:rPr>
          <w:rFonts w:ascii="Times New Roman" w:hAnsi="Times New Roman"/>
        </w:rPr>
        <w:t xml:space="preserve"> of each year.</w:t>
      </w:r>
      <w:proofErr w:type="gramEnd"/>
      <w:r>
        <w:rPr>
          <w:rFonts w:ascii="Times New Roman" w:hAnsi="Times New Roman"/>
        </w:rPr>
        <w:t xml:space="preserve">  </w:t>
      </w:r>
    </w:p>
    <w:p w:rsidR="003C14B5" w:rsidRDefault="003C14B5" w:rsidP="003C14B5">
      <w:pPr>
        <w:pStyle w:val="ListParagraph"/>
        <w:ind w:left="0" w:firstLine="0"/>
        <w:rPr>
          <w:rFonts w:ascii="Times New Roman" w:hAnsi="Times New Roman"/>
        </w:rPr>
      </w:pPr>
      <w:r>
        <w:rPr>
          <w:rFonts w:ascii="Times New Roman" w:hAnsi="Times New Roman"/>
        </w:rPr>
        <w:lastRenderedPageBreak/>
        <w:t>In June, President-elect ensures a corrected annual report form, is filed with the State Corporation Commission for TQG Inc.  The registered agent listed with home address is the President and the members of the Board of Directors are President, 1</w:t>
      </w:r>
      <w:r w:rsidRPr="00AC5E32">
        <w:rPr>
          <w:rFonts w:ascii="Times New Roman" w:hAnsi="Times New Roman"/>
          <w:vertAlign w:val="superscript"/>
        </w:rPr>
        <w:t>st</w:t>
      </w:r>
      <w:r>
        <w:rPr>
          <w:rFonts w:ascii="Times New Roman" w:hAnsi="Times New Roman"/>
        </w:rPr>
        <w:t xml:space="preserve"> VP, 2</w:t>
      </w:r>
      <w:r w:rsidRPr="00AC5E32">
        <w:rPr>
          <w:rFonts w:ascii="Times New Roman" w:hAnsi="Times New Roman"/>
          <w:vertAlign w:val="superscript"/>
        </w:rPr>
        <w:t>nd</w:t>
      </w:r>
      <w:r>
        <w:rPr>
          <w:rFonts w:ascii="Times New Roman" w:hAnsi="Times New Roman"/>
        </w:rPr>
        <w:t xml:space="preserve"> VP, Executive Secretary, and Executive Treasurer appointed at the June transition meeting.  Executive Secretary holds the original SCC Incorporation documentation Book.  Provide copies to all members of Executive Board. </w:t>
      </w:r>
    </w:p>
    <w:p w:rsidR="003C14B5"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r>
        <w:rPr>
          <w:rFonts w:ascii="Times New Roman" w:hAnsi="Times New Roman"/>
        </w:rPr>
        <w:t xml:space="preserve">In June, suggest each position have a transition meeting with new and old officer.  </w:t>
      </w:r>
    </w:p>
    <w:p w:rsidR="003C14B5"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r>
        <w:rPr>
          <w:rFonts w:ascii="Times New Roman" w:hAnsi="Times New Roman"/>
        </w:rPr>
        <w:t xml:space="preserve">In June at the joint Executive Board meeting, President-elect shall appoint and announce a two member audit committee to audit Executive, Night and Day Chapter guild Books.  The audit is to be completed as soon as possible.  A report shall be made to the Executive Board and respective Chapter Boards.  </w:t>
      </w:r>
    </w:p>
    <w:p w:rsidR="003C14B5"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r>
        <w:rPr>
          <w:rFonts w:ascii="Times New Roman" w:hAnsi="Times New Roman"/>
        </w:rPr>
        <w:t xml:space="preserve">In June, President-elect ensures incoming Executive Treasurer obtains resolution and signature cards for all 5 Guild Bank accounts (2 copies each).  Incoming Secretary signs resolution section on all cards and provides bank and churches with a letter to verify new officers in effect July1.  Ensure incoming President, Executive Treasurer, Chapter Coordinators, Chapter Secretary/Treasurers, Quilt Show Officer, sign applicable cards.  </w:t>
      </w:r>
    </w:p>
    <w:p w:rsidR="003C14B5"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r>
        <w:rPr>
          <w:rFonts w:ascii="Times New Roman" w:hAnsi="Times New Roman"/>
        </w:rPr>
        <w:t>In November schedule dates for Chapter meetings.  No meetings are held on the 4</w:t>
      </w:r>
      <w:r w:rsidRPr="0021254A">
        <w:rPr>
          <w:rFonts w:ascii="Times New Roman" w:hAnsi="Times New Roman"/>
          <w:vertAlign w:val="superscript"/>
        </w:rPr>
        <w:t>th</w:t>
      </w:r>
      <w:r>
        <w:rPr>
          <w:rFonts w:ascii="Times New Roman" w:hAnsi="Times New Roman"/>
        </w:rPr>
        <w:t xml:space="preserve"> of July or Labor Day.  Alternate dates will be arranged.  </w:t>
      </w:r>
      <w:proofErr w:type="gramStart"/>
      <w:r>
        <w:rPr>
          <w:rFonts w:ascii="Times New Roman" w:hAnsi="Times New Roman"/>
        </w:rPr>
        <w:t>Direct Church Liaison officers to write letter to churches to arrange dates.</w:t>
      </w:r>
      <w:proofErr w:type="gramEnd"/>
      <w:r>
        <w:rPr>
          <w:rFonts w:ascii="Times New Roman" w:hAnsi="Times New Roman"/>
        </w:rPr>
        <w:t xml:space="preserve">  </w:t>
      </w:r>
    </w:p>
    <w:p w:rsidR="003C14B5"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r>
        <w:rPr>
          <w:rFonts w:ascii="Times New Roman" w:hAnsi="Times New Roman"/>
        </w:rPr>
        <w:t>In December, appoint a two-member audit committee for the Quilt Show books and the Raffle Quilt books.  These audits shall be completed within one hundred days following the end of the show.  A report shall be made to the Executive Board and respective Officers.</w:t>
      </w:r>
    </w:p>
    <w:p w:rsidR="003C14B5"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r>
        <w:rPr>
          <w:rFonts w:ascii="Times New Roman" w:hAnsi="Times New Roman"/>
        </w:rPr>
        <w:t xml:space="preserve">In January, a semi-annual review of the Executive Treasury shall be conducted with a report to the Executive Board.  </w:t>
      </w:r>
    </w:p>
    <w:p w:rsidR="003C14B5" w:rsidRDefault="003C14B5" w:rsidP="003C14B5">
      <w:pPr>
        <w:pStyle w:val="ListParagraph"/>
        <w:ind w:left="0" w:firstLine="0"/>
        <w:rPr>
          <w:rFonts w:ascii="Times New Roman" w:hAnsi="Times New Roman"/>
        </w:rPr>
      </w:pPr>
      <w:r>
        <w:rPr>
          <w:rFonts w:ascii="Times New Roman" w:hAnsi="Times New Roman"/>
        </w:rPr>
        <w:t xml:space="preserve"> </w:t>
      </w:r>
    </w:p>
    <w:p w:rsidR="003C14B5" w:rsidRDefault="003C14B5" w:rsidP="003C14B5">
      <w:pPr>
        <w:pStyle w:val="ListParagraph"/>
        <w:ind w:left="0" w:firstLine="0"/>
        <w:rPr>
          <w:rFonts w:ascii="Times New Roman" w:hAnsi="Times New Roman"/>
        </w:rPr>
      </w:pPr>
      <w:r>
        <w:rPr>
          <w:rFonts w:ascii="Times New Roman" w:hAnsi="Times New Roman"/>
        </w:rPr>
        <w:t>In January, appoints a nominating committee Chair, with the approval of the Executive Board, and one representative from each chapter is appointed by that chapter coordinator.  This is the Executive Board nominating committee.  Chapter representative on the Executive Board Nominating Committee will head the Chapter nominations committee.  Nominations are to be presented at March Executive Board meeting for confirmation, published in April newsletter and read at both April Chapter meetings, where nominations from the floor will be solicited.  General membership vote takes place at May Chapter meetings.</w:t>
      </w:r>
    </w:p>
    <w:p w:rsidR="003C14B5"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r>
        <w:rPr>
          <w:rFonts w:ascii="Times New Roman" w:hAnsi="Times New Roman"/>
        </w:rPr>
        <w:t>In January, signs Charitable Gaming Commission raffle quilt permit application in front of bank notary with Raffle Quilt Officer.  Change any bank account signatures.</w:t>
      </w:r>
    </w:p>
    <w:p w:rsidR="003C14B5"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p>
    <w:p w:rsidR="003C14B5" w:rsidRDefault="003C14B5" w:rsidP="003C14B5">
      <w:pPr>
        <w:pStyle w:val="ListParagraph"/>
        <w:ind w:left="0" w:firstLine="0"/>
        <w:rPr>
          <w:rFonts w:ascii="Times New Roman" w:hAnsi="Times New Roman"/>
        </w:rPr>
      </w:pPr>
      <w:r>
        <w:rPr>
          <w:rFonts w:ascii="Times New Roman" w:hAnsi="Times New Roman"/>
        </w:rPr>
        <w:t>TQG Tax Number</w:t>
      </w:r>
      <w:r>
        <w:rPr>
          <w:rFonts w:ascii="Times New Roman" w:hAnsi="Times New Roman"/>
        </w:rPr>
        <w:tab/>
        <w:t xml:space="preserve">- </w:t>
      </w:r>
      <w:r>
        <w:rPr>
          <w:rFonts w:ascii="Times New Roman" w:hAnsi="Times New Roman"/>
        </w:rPr>
        <w:tab/>
        <w:t xml:space="preserve">State </w:t>
      </w:r>
      <w:r>
        <w:rPr>
          <w:rFonts w:ascii="Times New Roman" w:hAnsi="Times New Roman"/>
        </w:rPr>
        <w:tab/>
      </w:r>
      <w:r>
        <w:rPr>
          <w:rFonts w:ascii="Times New Roman" w:hAnsi="Times New Roman"/>
        </w:rPr>
        <w:tab/>
        <w:t>228 346 835-6</w:t>
      </w:r>
    </w:p>
    <w:p w:rsidR="003C14B5" w:rsidRDefault="003C14B5" w:rsidP="003C14B5">
      <w:pPr>
        <w:pStyle w:val="ListParagraph"/>
        <w:numPr>
          <w:ilvl w:val="0"/>
          <w:numId w:val="1"/>
        </w:numPr>
        <w:rPr>
          <w:rFonts w:ascii="Times New Roman" w:hAnsi="Times New Roman"/>
        </w:rPr>
      </w:pPr>
      <w:r>
        <w:rPr>
          <w:rFonts w:ascii="Times New Roman" w:hAnsi="Times New Roman"/>
        </w:rPr>
        <w:tab/>
        <w:t xml:space="preserve">Federal </w:t>
      </w:r>
      <w:r>
        <w:rPr>
          <w:rFonts w:ascii="Times New Roman" w:hAnsi="Times New Roman"/>
        </w:rPr>
        <w:tab/>
        <w:t>54 1262329</w:t>
      </w:r>
    </w:p>
    <w:p w:rsidR="00DB1CD9" w:rsidRPr="003C14B5" w:rsidRDefault="003C14B5" w:rsidP="003C14B5">
      <w:pPr>
        <w:pStyle w:val="ListParagraph"/>
        <w:rPr>
          <w:rFonts w:ascii="Times New Roman" w:hAnsi="Times New Roman"/>
        </w:rPr>
      </w:pPr>
      <w:r>
        <w:rPr>
          <w:rFonts w:ascii="Times New Roman" w:hAnsi="Times New Roman"/>
        </w:rPr>
        <w:t>TQG, Inc. is NOT exempt from state sales tax.</w:t>
      </w:r>
    </w:p>
    <w:sectPr w:rsidR="00DB1CD9" w:rsidRPr="003C14B5" w:rsidSect="00A77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D69"/>
    <w:multiLevelType w:val="hybridMultilevel"/>
    <w:tmpl w:val="B0E60226"/>
    <w:lvl w:ilvl="0" w:tplc="0E0ADAC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D537FF"/>
    <w:multiLevelType w:val="hybridMultilevel"/>
    <w:tmpl w:val="2062D998"/>
    <w:lvl w:ilvl="0" w:tplc="07BE7A5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4B5"/>
    <w:rsid w:val="00156B9B"/>
    <w:rsid w:val="00197E51"/>
    <w:rsid w:val="001D515F"/>
    <w:rsid w:val="002C2DD3"/>
    <w:rsid w:val="002C396B"/>
    <w:rsid w:val="002F17E7"/>
    <w:rsid w:val="003C14B5"/>
    <w:rsid w:val="00476EF7"/>
    <w:rsid w:val="00586630"/>
    <w:rsid w:val="007C6E41"/>
    <w:rsid w:val="009553C9"/>
    <w:rsid w:val="00A3442E"/>
    <w:rsid w:val="00A7790D"/>
    <w:rsid w:val="00FD7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B5"/>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3C14B5"/>
    <w:pPr>
      <w:keepNext/>
      <w:numPr>
        <w:numId w:val="2"/>
      </w:numPr>
      <w:spacing w:before="120"/>
      <w:outlineLvl w:val="2"/>
    </w:pPr>
    <w:rPr>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14B5"/>
    <w:rPr>
      <w:rFonts w:ascii="Times New Roman" w:eastAsia="Times New Roman" w:hAnsi="Times New Roman" w:cs="Times New Roman"/>
      <w:b/>
      <w:sz w:val="28"/>
      <w:szCs w:val="24"/>
      <w:lang/>
    </w:rPr>
  </w:style>
  <w:style w:type="paragraph" w:styleId="ListParagraph">
    <w:name w:val="List Paragraph"/>
    <w:basedOn w:val="Normal"/>
    <w:uiPriority w:val="34"/>
    <w:qFormat/>
    <w:rsid w:val="003C14B5"/>
    <w:pPr>
      <w:ind w:left="720" w:firstLine="360"/>
      <w:contextualSpacing/>
    </w:pPr>
    <w:rPr>
      <w:rFonts w:ascii="Arial" w:hAnsi="Arial" w:cs="Arial"/>
    </w:rPr>
  </w:style>
  <w:style w:type="paragraph" w:styleId="BodyText">
    <w:name w:val="Body Text"/>
    <w:basedOn w:val="Normal"/>
    <w:link w:val="BodyTextChar"/>
    <w:uiPriority w:val="99"/>
    <w:semiHidden/>
    <w:unhideWhenUsed/>
    <w:rsid w:val="003C14B5"/>
    <w:pPr>
      <w:spacing w:after="120"/>
    </w:pPr>
  </w:style>
  <w:style w:type="character" w:customStyle="1" w:styleId="BodyTextChar">
    <w:name w:val="Body Text Char"/>
    <w:basedOn w:val="DefaultParagraphFont"/>
    <w:link w:val="BodyText"/>
    <w:uiPriority w:val="99"/>
    <w:semiHidden/>
    <w:rsid w:val="003C14B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4486</Characters>
  <Application>Microsoft Office Word</Application>
  <DocSecurity>0</DocSecurity>
  <Lines>37</Lines>
  <Paragraphs>10</Paragraphs>
  <ScaleCrop>false</ScaleCrop>
  <Company>Microsoft</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2016-01-16T15:56:00Z</dcterms:created>
  <dcterms:modified xsi:type="dcterms:W3CDTF">2016-01-16T15:57:00Z</dcterms:modified>
</cp:coreProperties>
</file>