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47" w:rsidRPr="00527E4D" w:rsidRDefault="00805447" w:rsidP="00FC19FB">
      <w:pPr>
        <w:pStyle w:val="Heading3"/>
        <w:numPr>
          <w:ilvl w:val="0"/>
          <w:numId w:val="0"/>
        </w:numPr>
        <w:ind w:left="720"/>
        <w:jc w:val="center"/>
        <w:rPr>
          <w:color w:val="000000" w:themeColor="text1"/>
        </w:rPr>
      </w:pPr>
      <w:bookmarkStart w:id="0" w:name="_Toc339870679"/>
      <w:r w:rsidRPr="00527E4D">
        <w:rPr>
          <w:color w:val="000000" w:themeColor="text1"/>
        </w:rPr>
        <w:t>Executive Treasurer</w:t>
      </w:r>
      <w:bookmarkEnd w:id="0"/>
    </w:p>
    <w:p w:rsidR="00805447" w:rsidRPr="00527E4D" w:rsidRDefault="00805447" w:rsidP="00805447">
      <w:pPr>
        <w:jc w:val="center"/>
        <w:rPr>
          <w:color w:val="000000" w:themeColor="text1"/>
        </w:rPr>
      </w:pPr>
      <w:r w:rsidRPr="00527E4D">
        <w:rPr>
          <w:color w:val="000000" w:themeColor="text1"/>
        </w:rPr>
        <w:t>This position is an elected position to the TQG, Inc. Board.</w:t>
      </w:r>
    </w:p>
    <w:p w:rsidR="00805447" w:rsidRPr="00527E4D" w:rsidRDefault="00805447" w:rsidP="00805447">
      <w:pPr>
        <w:jc w:val="center"/>
        <w:rPr>
          <w:color w:val="000000" w:themeColor="text1"/>
        </w:rPr>
      </w:pPr>
      <w:r w:rsidRPr="00527E4D">
        <w:rPr>
          <w:color w:val="000000" w:themeColor="text1"/>
        </w:rPr>
        <w:t xml:space="preserve">This position is an elected position to the TQG, Inc. Board of Directors.  </w:t>
      </w:r>
    </w:p>
    <w:p w:rsidR="00805447" w:rsidRPr="00527E4D" w:rsidRDefault="00805447" w:rsidP="00805447">
      <w:pPr>
        <w:jc w:val="center"/>
        <w:rPr>
          <w:color w:val="000000" w:themeColor="text1"/>
        </w:rPr>
      </w:pPr>
      <w:r w:rsidRPr="00527E4D">
        <w:rPr>
          <w:color w:val="000000" w:themeColor="text1"/>
        </w:rPr>
        <w:t xml:space="preserve">It is a voting position.  </w:t>
      </w:r>
    </w:p>
    <w:p w:rsidR="00805447" w:rsidRPr="00527E4D" w:rsidRDefault="00805447" w:rsidP="00805447">
      <w:pPr>
        <w:pStyle w:val="NormalWeb"/>
        <w:spacing w:before="0" w:beforeAutospacing="0" w:after="0" w:afterAutospacing="0" w:line="480" w:lineRule="auto"/>
        <w:rPr>
          <w:b/>
          <w:color w:val="000000" w:themeColor="text1"/>
          <w:sz w:val="22"/>
          <w:szCs w:val="22"/>
        </w:rPr>
      </w:pPr>
    </w:p>
    <w:p w:rsidR="00805447" w:rsidRPr="00527E4D" w:rsidRDefault="00805447" w:rsidP="00805447">
      <w:pPr>
        <w:pStyle w:val="NormalWeb"/>
        <w:spacing w:before="0" w:beforeAutospacing="0" w:after="0" w:afterAutospacing="0" w:line="480" w:lineRule="auto"/>
        <w:rPr>
          <w:color w:val="000000" w:themeColor="text1"/>
          <w:sz w:val="22"/>
          <w:szCs w:val="22"/>
        </w:rPr>
      </w:pPr>
      <w:r w:rsidRPr="00527E4D">
        <w:rPr>
          <w:b/>
          <w:color w:val="000000" w:themeColor="text1"/>
          <w:sz w:val="22"/>
          <w:szCs w:val="22"/>
          <w:u w:val="single"/>
        </w:rPr>
        <w:t>DESCRIPTION:</w:t>
      </w:r>
      <w:r w:rsidRPr="00527E4D">
        <w:rPr>
          <w:color w:val="000000" w:themeColor="text1"/>
          <w:sz w:val="22"/>
          <w:szCs w:val="22"/>
        </w:rPr>
        <w:t xml:space="preserve">  </w:t>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The Executive Treasurer oversees all financial matters for Tidewater Quilters’ Guild, Inc.  This position is a voting position as elected Officer of the Tidewater Quilters’ Guild Executive Board.  The Executive Treasurer is listed with the State Corporation Commission as a director of this corporation.</w:t>
      </w:r>
    </w:p>
    <w:p w:rsidR="00805447" w:rsidRPr="00527E4D" w:rsidRDefault="00805447" w:rsidP="00805447">
      <w:pPr>
        <w:pStyle w:val="NormalWeb"/>
        <w:spacing w:before="0" w:beforeAutospacing="0" w:after="0" w:afterAutospacing="0"/>
        <w:rPr>
          <w:b/>
          <w:color w:val="000000" w:themeColor="text1"/>
          <w:sz w:val="22"/>
          <w:szCs w:val="22"/>
          <w:u w:val="single"/>
        </w:rPr>
      </w:pPr>
    </w:p>
    <w:p w:rsidR="00805447" w:rsidRPr="00527E4D" w:rsidRDefault="00805447" w:rsidP="00805447">
      <w:pPr>
        <w:pStyle w:val="NormalWeb"/>
        <w:spacing w:before="0" w:beforeAutospacing="0" w:after="0" w:afterAutospacing="0" w:line="480" w:lineRule="auto"/>
        <w:rPr>
          <w:b/>
          <w:color w:val="000000" w:themeColor="text1"/>
          <w:sz w:val="22"/>
          <w:szCs w:val="22"/>
          <w:u w:val="single"/>
        </w:rPr>
      </w:pPr>
      <w:r w:rsidRPr="00527E4D">
        <w:rPr>
          <w:b/>
          <w:color w:val="000000" w:themeColor="text1"/>
          <w:sz w:val="22"/>
          <w:szCs w:val="22"/>
          <w:u w:val="single"/>
        </w:rPr>
        <w:t>DUTIES:</w:t>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The Executive Treasurer has a familiarity with the TQG’s Constitution, By-Laws, Policies and Procedures, and this job description.</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proofErr w:type="gramStart"/>
      <w:r w:rsidRPr="00527E4D">
        <w:rPr>
          <w:color w:val="000000" w:themeColor="text1"/>
          <w:sz w:val="22"/>
          <w:szCs w:val="22"/>
        </w:rPr>
        <w:t>Attends all TQG’s Executive Board Meetings.</w:t>
      </w:r>
      <w:proofErr w:type="gramEnd"/>
      <w:r w:rsidRPr="00527E4D">
        <w:rPr>
          <w:color w:val="000000" w:themeColor="text1"/>
          <w:sz w:val="22"/>
          <w:szCs w:val="22"/>
        </w:rPr>
        <w:t xml:space="preserve">  If attendance is not possible, the Executive Treasurer notifies the Executive Board President prior to the meeting and provides a knowledgeable substitute or a written report of the prior month’s activities.</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proofErr w:type="gramStart"/>
      <w:r w:rsidRPr="00527E4D">
        <w:rPr>
          <w:color w:val="000000" w:themeColor="text1"/>
          <w:sz w:val="22"/>
          <w:szCs w:val="22"/>
        </w:rPr>
        <w:t>Chairs the Budget Committee.</w:t>
      </w:r>
      <w:proofErr w:type="gramEnd"/>
      <w:r w:rsidRPr="00527E4D">
        <w:rPr>
          <w:color w:val="000000" w:themeColor="text1"/>
          <w:sz w:val="22"/>
          <w:szCs w:val="22"/>
        </w:rPr>
        <w:t xml:space="preserve">  After the May Election and prior to June 15</w:t>
      </w:r>
      <w:r w:rsidRPr="00527E4D">
        <w:rPr>
          <w:color w:val="000000" w:themeColor="text1"/>
          <w:sz w:val="22"/>
          <w:szCs w:val="22"/>
          <w:vertAlign w:val="superscript"/>
        </w:rPr>
        <w:t>th</w:t>
      </w:r>
      <w:r w:rsidRPr="00527E4D">
        <w:rPr>
          <w:color w:val="000000" w:themeColor="text1"/>
          <w:sz w:val="22"/>
          <w:szCs w:val="22"/>
        </w:rPr>
        <w:t>, provides budget recommendations to the new President and Executive Board for the upcoming year. (</w:t>
      </w:r>
      <w:proofErr w:type="gramStart"/>
      <w:r w:rsidRPr="00527E4D">
        <w:rPr>
          <w:color w:val="000000" w:themeColor="text1"/>
          <w:sz w:val="22"/>
          <w:szCs w:val="22"/>
        </w:rPr>
        <w:t>see</w:t>
      </w:r>
      <w:proofErr w:type="gramEnd"/>
      <w:r w:rsidRPr="00527E4D">
        <w:rPr>
          <w:color w:val="000000" w:themeColor="text1"/>
          <w:sz w:val="22"/>
          <w:szCs w:val="22"/>
        </w:rPr>
        <w:t xml:space="preserve"> By-Laws #7 Budget).  </w:t>
      </w:r>
      <w:proofErr w:type="gramStart"/>
      <w:r w:rsidRPr="00527E4D">
        <w:rPr>
          <w:color w:val="000000" w:themeColor="text1"/>
          <w:sz w:val="22"/>
          <w:szCs w:val="22"/>
        </w:rPr>
        <w:t>Submits to the Newsletter Editor, for publication, notification of the upcoming budget votes.</w:t>
      </w:r>
      <w:proofErr w:type="gramEnd"/>
      <w:r w:rsidRPr="00527E4D">
        <w:rPr>
          <w:color w:val="000000" w:themeColor="text1"/>
          <w:sz w:val="22"/>
          <w:szCs w:val="22"/>
        </w:rPr>
        <w:t xml:space="preserve">  Also provides Mid-Year (January) review of actual vs. proposed Budget expenditures to the Executive Board.</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proofErr w:type="gramStart"/>
      <w:r w:rsidRPr="00527E4D">
        <w:rPr>
          <w:color w:val="000000" w:themeColor="text1"/>
          <w:sz w:val="22"/>
          <w:szCs w:val="22"/>
        </w:rPr>
        <w:t>Obtains new signature cards for all TQG’s checking accounts.</w:t>
      </w:r>
      <w:proofErr w:type="gramEnd"/>
      <w:r w:rsidRPr="00527E4D">
        <w:rPr>
          <w:color w:val="000000" w:themeColor="text1"/>
          <w:sz w:val="22"/>
          <w:szCs w:val="22"/>
        </w:rPr>
        <w:t xml:space="preserve">  Verifies that all account statements are going to the TQG Post Office address, and ensures the Incoming Secretary signs resolutions section on all cards.  Other signatories are listed in the By-Laws.</w:t>
      </w:r>
      <w:r w:rsidR="00FC19FB" w:rsidRPr="00527E4D">
        <w:rPr>
          <w:color w:val="000000" w:themeColor="text1"/>
          <w:sz w:val="22"/>
          <w:szCs w:val="22"/>
        </w:rPr>
        <w:t xml:space="preserve">  This is started by a letter from the Executive Secretary listing the names of those authorized to sign for each account.</w:t>
      </w:r>
      <w:r w:rsidR="00295E3B" w:rsidRPr="00527E4D">
        <w:rPr>
          <w:color w:val="000000" w:themeColor="text1"/>
          <w:sz w:val="22"/>
          <w:szCs w:val="22"/>
        </w:rPr>
        <w:t xml:space="preserve">  Ensure that the resolution letter is also included in the list of authorized signatures.</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proofErr w:type="gramStart"/>
      <w:r w:rsidRPr="00527E4D">
        <w:rPr>
          <w:color w:val="000000" w:themeColor="text1"/>
          <w:sz w:val="22"/>
          <w:szCs w:val="22"/>
        </w:rPr>
        <w:t>Provides copy of the Treasurer Report to each member of the Executive Board and a summary</w:t>
      </w:r>
      <w:r w:rsidRPr="00527E4D">
        <w:rPr>
          <w:b/>
          <w:color w:val="000000" w:themeColor="text1"/>
          <w:sz w:val="22"/>
          <w:szCs w:val="22"/>
        </w:rPr>
        <w:t xml:space="preserve"> </w:t>
      </w:r>
      <w:r w:rsidRPr="00527E4D">
        <w:rPr>
          <w:color w:val="000000" w:themeColor="text1"/>
          <w:sz w:val="22"/>
          <w:szCs w:val="22"/>
        </w:rPr>
        <w:t>to the Newsletter Editor for publication.</w:t>
      </w:r>
      <w:proofErr w:type="gramEnd"/>
      <w:r w:rsidRPr="00527E4D">
        <w:rPr>
          <w:color w:val="000000" w:themeColor="text1"/>
          <w:sz w:val="22"/>
          <w:szCs w:val="22"/>
        </w:rPr>
        <w:t xml:space="preserve">  Will review</w:t>
      </w:r>
      <w:r w:rsidRPr="00527E4D">
        <w:rPr>
          <w:b/>
          <w:color w:val="000000" w:themeColor="text1"/>
          <w:sz w:val="22"/>
          <w:szCs w:val="22"/>
        </w:rPr>
        <w:t xml:space="preserve"> </w:t>
      </w:r>
      <w:r w:rsidRPr="00527E4D">
        <w:rPr>
          <w:color w:val="000000" w:themeColor="text1"/>
          <w:sz w:val="22"/>
          <w:szCs w:val="22"/>
        </w:rPr>
        <w:t xml:space="preserve">monthly treasury report from the other four TQG accounts (BB&amp;T: day and night chapter, Quilt Show, and Quilt Raffle). </w:t>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 xml:space="preserve">Reproduces and provides copies of the reimbursement request forms to TQG, Inc. </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Writes checks and receives income for the Executive Board.</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proofErr w:type="gramStart"/>
      <w:r w:rsidRPr="00527E4D">
        <w:rPr>
          <w:color w:val="000000" w:themeColor="text1"/>
          <w:sz w:val="22"/>
          <w:szCs w:val="22"/>
        </w:rPr>
        <w:t>Keeps a line-by-line transaction, with break down, by department budgets.</w:t>
      </w:r>
      <w:proofErr w:type="gramEnd"/>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Follows procedures of the attached TQG Internal Controls adopted January 1997.</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 xml:space="preserve">Closes the books one week following the end of the fiscal year and provides the following to the Audit Committee auditors: </w:t>
      </w:r>
    </w:p>
    <w:p w:rsidR="00805447" w:rsidRPr="00527E4D" w:rsidRDefault="00805447" w:rsidP="00805447">
      <w:pPr>
        <w:pStyle w:val="NormalWeb"/>
        <w:numPr>
          <w:ilvl w:val="0"/>
          <w:numId w:val="1"/>
        </w:numPr>
        <w:spacing w:before="0" w:beforeAutospacing="0" w:after="0" w:afterAutospacing="0"/>
        <w:rPr>
          <w:color w:val="000000" w:themeColor="text1"/>
          <w:sz w:val="22"/>
          <w:szCs w:val="22"/>
        </w:rPr>
      </w:pPr>
      <w:r w:rsidRPr="00527E4D">
        <w:rPr>
          <w:color w:val="000000" w:themeColor="text1"/>
          <w:sz w:val="22"/>
          <w:szCs w:val="22"/>
        </w:rPr>
        <w:t>The checkbook with registrar.</w:t>
      </w:r>
    </w:p>
    <w:p w:rsidR="00805447" w:rsidRPr="00527E4D" w:rsidRDefault="00805447" w:rsidP="00805447">
      <w:pPr>
        <w:pStyle w:val="NormalWeb"/>
        <w:numPr>
          <w:ilvl w:val="0"/>
          <w:numId w:val="1"/>
        </w:numPr>
        <w:spacing w:before="0" w:beforeAutospacing="0" w:after="0" w:afterAutospacing="0"/>
        <w:rPr>
          <w:color w:val="000000" w:themeColor="text1"/>
          <w:sz w:val="22"/>
          <w:szCs w:val="22"/>
        </w:rPr>
      </w:pPr>
      <w:r w:rsidRPr="00527E4D">
        <w:rPr>
          <w:color w:val="000000" w:themeColor="text1"/>
          <w:sz w:val="22"/>
          <w:szCs w:val="22"/>
        </w:rPr>
        <w:t>All bank statements, reconciled.</w:t>
      </w:r>
    </w:p>
    <w:p w:rsidR="00805447" w:rsidRPr="00527E4D" w:rsidRDefault="00805447" w:rsidP="00805447">
      <w:pPr>
        <w:pStyle w:val="NormalWeb"/>
        <w:numPr>
          <w:ilvl w:val="0"/>
          <w:numId w:val="1"/>
        </w:numPr>
        <w:spacing w:before="0" w:beforeAutospacing="0" w:after="0" w:afterAutospacing="0"/>
        <w:rPr>
          <w:color w:val="000000" w:themeColor="text1"/>
          <w:sz w:val="22"/>
          <w:szCs w:val="22"/>
        </w:rPr>
      </w:pPr>
      <w:r w:rsidRPr="00527E4D">
        <w:rPr>
          <w:color w:val="000000" w:themeColor="text1"/>
          <w:sz w:val="22"/>
          <w:szCs w:val="22"/>
        </w:rPr>
        <w:t>All deposit slips with cash receipts, denoting what deposit was for.</w:t>
      </w:r>
    </w:p>
    <w:p w:rsidR="00805447" w:rsidRPr="00527E4D" w:rsidRDefault="00805447" w:rsidP="00805447">
      <w:pPr>
        <w:pStyle w:val="NormalWeb"/>
        <w:numPr>
          <w:ilvl w:val="0"/>
          <w:numId w:val="1"/>
        </w:numPr>
        <w:spacing w:before="0" w:beforeAutospacing="0" w:after="0" w:afterAutospacing="0"/>
        <w:rPr>
          <w:color w:val="000000" w:themeColor="text1"/>
          <w:sz w:val="22"/>
          <w:szCs w:val="22"/>
        </w:rPr>
      </w:pPr>
      <w:r w:rsidRPr="00527E4D">
        <w:rPr>
          <w:color w:val="000000" w:themeColor="text1"/>
          <w:sz w:val="22"/>
          <w:szCs w:val="22"/>
        </w:rPr>
        <w:t>All reimbursements requests with the attached receipts, organized by month.</w:t>
      </w:r>
    </w:p>
    <w:p w:rsidR="00805447" w:rsidRPr="00527E4D" w:rsidRDefault="00805447" w:rsidP="00805447">
      <w:pPr>
        <w:pStyle w:val="NormalWeb"/>
        <w:numPr>
          <w:ilvl w:val="0"/>
          <w:numId w:val="1"/>
        </w:numPr>
        <w:spacing w:before="0" w:beforeAutospacing="0" w:after="0" w:afterAutospacing="0"/>
        <w:rPr>
          <w:color w:val="000000" w:themeColor="text1"/>
          <w:sz w:val="22"/>
          <w:szCs w:val="22"/>
        </w:rPr>
      </w:pPr>
      <w:r w:rsidRPr="00527E4D">
        <w:rPr>
          <w:color w:val="000000" w:themeColor="text1"/>
          <w:sz w:val="22"/>
          <w:szCs w:val="22"/>
        </w:rPr>
        <w:lastRenderedPageBreak/>
        <w:t>Treasurer’s report for each month.</w:t>
      </w:r>
    </w:p>
    <w:p w:rsidR="00805447" w:rsidRPr="00527E4D" w:rsidRDefault="00805447" w:rsidP="00805447">
      <w:pPr>
        <w:pStyle w:val="NormalWeb"/>
        <w:numPr>
          <w:ilvl w:val="0"/>
          <w:numId w:val="1"/>
        </w:numPr>
        <w:spacing w:before="0" w:beforeAutospacing="0" w:after="0" w:afterAutospacing="0"/>
        <w:rPr>
          <w:color w:val="000000" w:themeColor="text1"/>
          <w:sz w:val="22"/>
          <w:szCs w:val="22"/>
        </w:rPr>
      </w:pPr>
      <w:r w:rsidRPr="00527E4D">
        <w:rPr>
          <w:color w:val="000000" w:themeColor="text1"/>
          <w:sz w:val="22"/>
          <w:szCs w:val="22"/>
        </w:rPr>
        <w:t>Cash receipt books, if any.</w:t>
      </w:r>
    </w:p>
    <w:p w:rsidR="00805447" w:rsidRPr="00527E4D" w:rsidRDefault="00805447" w:rsidP="00FC19FB">
      <w:pPr>
        <w:pStyle w:val="NormalWeb"/>
        <w:spacing w:before="0" w:beforeAutospacing="0" w:after="0" w:afterAutospacing="0"/>
        <w:ind w:left="108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proofErr w:type="gramStart"/>
      <w:r w:rsidRPr="00527E4D">
        <w:rPr>
          <w:color w:val="000000" w:themeColor="text1"/>
          <w:sz w:val="22"/>
          <w:szCs w:val="22"/>
        </w:rPr>
        <w:t>Pays all bills and reimbursements upon receipt of paperwork.</w:t>
      </w:r>
      <w:proofErr w:type="gramEnd"/>
      <w:r w:rsidRPr="00527E4D">
        <w:rPr>
          <w:color w:val="000000" w:themeColor="text1"/>
          <w:sz w:val="22"/>
          <w:szCs w:val="22"/>
        </w:rPr>
        <w:t xml:space="preserve">  The list of usual monthly payments include: Chapter meeting space rentals, storage space rentals, copy expenses and insurance fees.</w:t>
      </w:r>
      <w:r w:rsidR="00FC19FB" w:rsidRPr="00527E4D">
        <w:rPr>
          <w:color w:val="000000" w:themeColor="text1"/>
          <w:sz w:val="22"/>
          <w:szCs w:val="22"/>
        </w:rPr>
        <w:t xml:space="preserve">  For Chapter meetings, obtain a list each year with dates of Chapter Meetings, amount of  rent/custodian care, Name and address of who the checks should be payable</w:t>
      </w:r>
    </w:p>
    <w:p w:rsidR="00FC19FB" w:rsidRPr="00527E4D" w:rsidRDefault="00805447" w:rsidP="00805447">
      <w:pPr>
        <w:pStyle w:val="NormalWeb"/>
        <w:spacing w:before="0" w:beforeAutospacing="0" w:after="0" w:afterAutospacing="0"/>
        <w:ind w:left="720"/>
        <w:rPr>
          <w:color w:val="000000" w:themeColor="text1"/>
          <w:sz w:val="22"/>
          <w:szCs w:val="22"/>
        </w:rPr>
      </w:pPr>
      <w:r w:rsidRPr="00527E4D">
        <w:rPr>
          <w:color w:val="000000" w:themeColor="text1"/>
          <w:sz w:val="22"/>
          <w:szCs w:val="22"/>
        </w:rPr>
        <w:t>Day chapter rent</w:t>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p>
    <w:p w:rsidR="00805447" w:rsidRPr="00527E4D" w:rsidRDefault="00805447" w:rsidP="00805447">
      <w:pPr>
        <w:pStyle w:val="NormalWeb"/>
        <w:spacing w:before="0" w:beforeAutospacing="0" w:after="0" w:afterAutospacing="0"/>
        <w:ind w:left="720"/>
        <w:rPr>
          <w:color w:val="000000" w:themeColor="text1"/>
          <w:sz w:val="22"/>
          <w:szCs w:val="22"/>
        </w:rPr>
      </w:pPr>
      <w:r w:rsidRPr="00527E4D">
        <w:rPr>
          <w:color w:val="000000" w:themeColor="text1"/>
          <w:sz w:val="22"/>
          <w:szCs w:val="22"/>
        </w:rPr>
        <w:t>Day Chapter custodian</w:t>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p>
    <w:p w:rsidR="00805447" w:rsidRPr="00527E4D" w:rsidRDefault="00805447" w:rsidP="00805447">
      <w:pPr>
        <w:pStyle w:val="NormalWeb"/>
        <w:spacing w:before="0" w:beforeAutospacing="0" w:after="0" w:afterAutospacing="0"/>
        <w:ind w:left="720"/>
        <w:rPr>
          <w:color w:val="000000" w:themeColor="text1"/>
          <w:sz w:val="22"/>
          <w:szCs w:val="22"/>
        </w:rPr>
      </w:pPr>
      <w:r w:rsidRPr="00527E4D">
        <w:rPr>
          <w:color w:val="000000" w:themeColor="text1"/>
          <w:sz w:val="22"/>
          <w:szCs w:val="22"/>
        </w:rPr>
        <w:t>Night Chapter rent</w:t>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p>
    <w:p w:rsidR="00FC19FB" w:rsidRPr="00527E4D" w:rsidRDefault="00805447" w:rsidP="00805447">
      <w:pPr>
        <w:pStyle w:val="NormalWeb"/>
        <w:spacing w:before="0" w:beforeAutospacing="0" w:after="0" w:afterAutospacing="0"/>
        <w:ind w:left="720"/>
        <w:rPr>
          <w:color w:val="000000" w:themeColor="text1"/>
          <w:sz w:val="22"/>
          <w:szCs w:val="22"/>
        </w:rPr>
      </w:pPr>
      <w:r w:rsidRPr="00527E4D">
        <w:rPr>
          <w:color w:val="000000" w:themeColor="text1"/>
          <w:sz w:val="22"/>
          <w:szCs w:val="22"/>
        </w:rPr>
        <w:t>Night Chapter custodian</w:t>
      </w:r>
      <w:r w:rsidRPr="00527E4D">
        <w:rPr>
          <w:color w:val="000000" w:themeColor="text1"/>
          <w:sz w:val="22"/>
          <w:szCs w:val="22"/>
        </w:rPr>
        <w:tab/>
      </w:r>
    </w:p>
    <w:p w:rsidR="00FC19FB" w:rsidRPr="00527E4D" w:rsidRDefault="00FC19FB" w:rsidP="00805447">
      <w:pPr>
        <w:pStyle w:val="NormalWeb"/>
        <w:spacing w:before="0" w:beforeAutospacing="0" w:after="0" w:afterAutospacing="0"/>
        <w:ind w:left="720"/>
        <w:rPr>
          <w:color w:val="000000" w:themeColor="text1"/>
          <w:sz w:val="22"/>
          <w:szCs w:val="22"/>
        </w:rPr>
      </w:pPr>
    </w:p>
    <w:p w:rsidR="00805447" w:rsidRPr="00527E4D" w:rsidRDefault="00FC19FB" w:rsidP="00805447">
      <w:pPr>
        <w:pStyle w:val="NormalWeb"/>
        <w:spacing w:before="0" w:beforeAutospacing="0" w:after="0" w:afterAutospacing="0"/>
        <w:ind w:left="720"/>
        <w:rPr>
          <w:color w:val="000000" w:themeColor="text1"/>
          <w:sz w:val="22"/>
          <w:szCs w:val="22"/>
        </w:rPr>
      </w:pPr>
      <w:r w:rsidRPr="00527E4D">
        <w:rPr>
          <w:color w:val="000000" w:themeColor="text1"/>
          <w:sz w:val="22"/>
          <w:szCs w:val="22"/>
        </w:rPr>
        <w:t>Pay Invoices when received for the following:</w:t>
      </w:r>
      <w:r w:rsidR="00805447" w:rsidRPr="00527E4D">
        <w:rPr>
          <w:color w:val="000000" w:themeColor="text1"/>
          <w:sz w:val="22"/>
          <w:szCs w:val="22"/>
        </w:rPr>
        <w:tab/>
      </w:r>
      <w:r w:rsidR="00805447" w:rsidRPr="00527E4D">
        <w:rPr>
          <w:color w:val="000000" w:themeColor="text1"/>
          <w:sz w:val="22"/>
          <w:szCs w:val="22"/>
        </w:rPr>
        <w:tab/>
      </w:r>
      <w:r w:rsidR="00805447" w:rsidRPr="00527E4D">
        <w:rPr>
          <w:color w:val="000000" w:themeColor="text1"/>
          <w:sz w:val="22"/>
          <w:szCs w:val="22"/>
        </w:rPr>
        <w:tab/>
      </w:r>
    </w:p>
    <w:p w:rsidR="00FC19FB" w:rsidRPr="00527E4D" w:rsidRDefault="00FC19FB" w:rsidP="00805447">
      <w:pPr>
        <w:pStyle w:val="NormalWeb"/>
        <w:spacing w:before="0" w:beforeAutospacing="0" w:after="0" w:afterAutospacing="0"/>
        <w:ind w:left="720"/>
        <w:rPr>
          <w:color w:val="000000" w:themeColor="text1"/>
          <w:sz w:val="22"/>
          <w:szCs w:val="22"/>
        </w:rPr>
      </w:pPr>
      <w:r w:rsidRPr="00527E4D">
        <w:rPr>
          <w:color w:val="000000" w:themeColor="text1"/>
          <w:sz w:val="22"/>
          <w:szCs w:val="22"/>
        </w:rPr>
        <w:t>Storage Unit</w:t>
      </w:r>
      <w:r w:rsidR="00805447" w:rsidRPr="00527E4D">
        <w:rPr>
          <w:color w:val="000000" w:themeColor="text1"/>
          <w:sz w:val="22"/>
          <w:szCs w:val="22"/>
        </w:rPr>
        <w:t xml:space="preserve"> (includes insurance payment) </w:t>
      </w:r>
    </w:p>
    <w:p w:rsidR="00805447" w:rsidRPr="00527E4D" w:rsidRDefault="00805447" w:rsidP="008C5EEC">
      <w:pPr>
        <w:pStyle w:val="NormalWeb"/>
        <w:spacing w:before="0" w:beforeAutospacing="0" w:after="0" w:afterAutospacing="0"/>
        <w:ind w:firstLine="720"/>
        <w:rPr>
          <w:color w:val="000000" w:themeColor="text1"/>
          <w:sz w:val="22"/>
          <w:szCs w:val="22"/>
        </w:rPr>
      </w:pPr>
      <w:r w:rsidRPr="00527E4D">
        <w:rPr>
          <w:color w:val="000000" w:themeColor="text1"/>
          <w:sz w:val="22"/>
          <w:szCs w:val="22"/>
        </w:rPr>
        <w:t xml:space="preserve"> Liability Insurance (annual)                   </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Bank Accounts: All four accounts are with BB&amp;T</w:t>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ab/>
        <w:t>Executive Board Account:</w:t>
      </w:r>
      <w:r w:rsidRPr="00527E4D">
        <w:rPr>
          <w:color w:val="000000" w:themeColor="text1"/>
          <w:sz w:val="22"/>
          <w:szCs w:val="22"/>
        </w:rPr>
        <w:tab/>
      </w:r>
      <w:r w:rsidRPr="00527E4D">
        <w:rPr>
          <w:color w:val="000000" w:themeColor="text1"/>
          <w:sz w:val="22"/>
          <w:szCs w:val="22"/>
        </w:rPr>
        <w:tab/>
        <w:t>#</w:t>
      </w:r>
      <w:r w:rsidR="00FC19FB" w:rsidRPr="00527E4D">
        <w:rPr>
          <w:color w:val="000000" w:themeColor="text1"/>
          <w:sz w:val="22"/>
          <w:szCs w:val="22"/>
        </w:rPr>
        <w:t>xxxx</w:t>
      </w:r>
      <w:r w:rsidRPr="00527E4D">
        <w:rPr>
          <w:color w:val="000000" w:themeColor="text1"/>
          <w:sz w:val="22"/>
          <w:szCs w:val="22"/>
        </w:rPr>
        <w:t>xxxxxx</w:t>
      </w:r>
      <w:r w:rsidR="00FC19FB" w:rsidRPr="00527E4D">
        <w:rPr>
          <w:color w:val="000000" w:themeColor="text1"/>
          <w:sz w:val="22"/>
          <w:szCs w:val="22"/>
        </w:rPr>
        <w:t>79</w:t>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ab/>
        <w:t>Day Chapter:</w:t>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t>#</w:t>
      </w:r>
      <w:r w:rsidR="00FC19FB" w:rsidRPr="00527E4D">
        <w:rPr>
          <w:color w:val="000000" w:themeColor="text1"/>
          <w:sz w:val="22"/>
          <w:szCs w:val="22"/>
        </w:rPr>
        <w:t>xxx</w:t>
      </w:r>
      <w:r w:rsidRPr="00527E4D">
        <w:rPr>
          <w:color w:val="000000" w:themeColor="text1"/>
          <w:sz w:val="22"/>
          <w:szCs w:val="22"/>
        </w:rPr>
        <w:t>xxxxxxx</w:t>
      </w:r>
      <w:r w:rsidR="00FC19FB" w:rsidRPr="00527E4D">
        <w:rPr>
          <w:color w:val="000000" w:themeColor="text1"/>
          <w:sz w:val="22"/>
          <w:szCs w:val="22"/>
        </w:rPr>
        <w:t>23</w:t>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ab/>
        <w:t>Night Chapter:</w:t>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t>#</w:t>
      </w:r>
      <w:r w:rsidR="00FC19FB" w:rsidRPr="00527E4D">
        <w:rPr>
          <w:color w:val="000000" w:themeColor="text1"/>
          <w:sz w:val="22"/>
          <w:szCs w:val="22"/>
        </w:rPr>
        <w:t>xxx</w:t>
      </w:r>
      <w:r w:rsidRPr="00527E4D">
        <w:rPr>
          <w:color w:val="000000" w:themeColor="text1"/>
          <w:sz w:val="22"/>
          <w:szCs w:val="22"/>
        </w:rPr>
        <w:t>xxxxxxx</w:t>
      </w:r>
      <w:r w:rsidR="00FC19FB" w:rsidRPr="00527E4D">
        <w:rPr>
          <w:color w:val="000000" w:themeColor="text1"/>
          <w:sz w:val="22"/>
          <w:szCs w:val="22"/>
        </w:rPr>
        <w:t>74</w:t>
      </w:r>
      <w:r w:rsidRPr="00527E4D">
        <w:rPr>
          <w:color w:val="000000" w:themeColor="text1"/>
          <w:sz w:val="22"/>
          <w:szCs w:val="22"/>
        </w:rPr>
        <w:tab/>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ab/>
        <w:t>Quilt Show:</w:t>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t>#</w:t>
      </w:r>
      <w:r w:rsidR="00FC19FB" w:rsidRPr="00527E4D">
        <w:rPr>
          <w:color w:val="000000" w:themeColor="text1"/>
          <w:sz w:val="22"/>
          <w:szCs w:val="22"/>
        </w:rPr>
        <w:t>xxxx</w:t>
      </w:r>
      <w:r w:rsidRPr="00527E4D">
        <w:rPr>
          <w:color w:val="000000" w:themeColor="text1"/>
          <w:sz w:val="22"/>
          <w:szCs w:val="22"/>
        </w:rPr>
        <w:t>xxxxxx</w:t>
      </w:r>
      <w:r w:rsidR="00FC19FB" w:rsidRPr="00527E4D">
        <w:rPr>
          <w:color w:val="000000" w:themeColor="text1"/>
          <w:sz w:val="22"/>
          <w:szCs w:val="22"/>
        </w:rPr>
        <w:t>48</w:t>
      </w:r>
    </w:p>
    <w:p w:rsidR="00805447" w:rsidRPr="00527E4D" w:rsidRDefault="00805447" w:rsidP="00805447">
      <w:pPr>
        <w:pStyle w:val="NormalWeb"/>
        <w:spacing w:before="0" w:beforeAutospacing="0" w:after="0" w:afterAutospacing="0"/>
        <w:jc w:val="center"/>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Federal Tax ID number:  #54-1262329</w:t>
      </w: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Virginia Tax ID number: #228346835-6</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ListParagraph"/>
        <w:ind w:left="0" w:firstLine="0"/>
        <w:rPr>
          <w:rFonts w:ascii="Times New Roman" w:hAnsi="Times New Roman"/>
          <w:color w:val="000000" w:themeColor="text1"/>
        </w:rPr>
      </w:pPr>
      <w:r w:rsidRPr="00527E4D">
        <w:rPr>
          <w:rFonts w:ascii="Times New Roman" w:hAnsi="Times New Roman"/>
          <w:color w:val="000000" w:themeColor="text1"/>
        </w:rPr>
        <w:t>Annually file IRS Form 990EZ for income tax exemption.</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Income Tax Return = File Form XXX which is due May 15</w:t>
      </w:r>
      <w:r w:rsidRPr="00527E4D">
        <w:rPr>
          <w:color w:val="000000" w:themeColor="text1"/>
          <w:sz w:val="22"/>
          <w:szCs w:val="22"/>
          <w:vertAlign w:val="superscript"/>
        </w:rPr>
        <w:t>th</w:t>
      </w:r>
      <w:r w:rsidRPr="00527E4D">
        <w:rPr>
          <w:color w:val="000000" w:themeColor="text1"/>
          <w:sz w:val="22"/>
          <w:szCs w:val="22"/>
        </w:rPr>
        <w:t>, only if TQG meets the qualification of revenue exceeding an average of $25,000.00 over the last 3 years.</w:t>
      </w:r>
      <w:r w:rsidR="00295E3B" w:rsidRPr="00527E4D">
        <w:rPr>
          <w:color w:val="000000" w:themeColor="text1"/>
          <w:sz w:val="22"/>
          <w:szCs w:val="22"/>
        </w:rPr>
        <w:t xml:space="preserve">  </w:t>
      </w:r>
    </w:p>
    <w:p w:rsidR="00295E3B" w:rsidRPr="00527E4D" w:rsidRDefault="00295E3B" w:rsidP="00295E3B">
      <w:pPr>
        <w:pStyle w:val="NormalWeb"/>
        <w:spacing w:before="0" w:beforeAutospacing="0" w:after="0" w:afterAutospacing="0"/>
        <w:rPr>
          <w:color w:val="000000" w:themeColor="text1"/>
          <w:sz w:val="22"/>
          <w:szCs w:val="22"/>
        </w:rPr>
      </w:pPr>
    </w:p>
    <w:p w:rsidR="00295E3B" w:rsidRPr="00527E4D" w:rsidRDefault="00295E3B" w:rsidP="00295E3B">
      <w:pPr>
        <w:pStyle w:val="NormalWeb"/>
        <w:spacing w:before="0" w:beforeAutospacing="0" w:after="0" w:afterAutospacing="0"/>
        <w:rPr>
          <w:color w:val="000000" w:themeColor="text1"/>
          <w:sz w:val="22"/>
          <w:szCs w:val="22"/>
        </w:rPr>
      </w:pPr>
      <w:proofErr w:type="gramStart"/>
      <w:r w:rsidRPr="00527E4D">
        <w:rPr>
          <w:color w:val="000000" w:themeColor="text1"/>
          <w:sz w:val="22"/>
          <w:szCs w:val="22"/>
        </w:rPr>
        <w:t>State Corporation Commission- Annual registration fee of $25 due by April 1</w:t>
      </w:r>
      <w:r w:rsidRPr="00527E4D">
        <w:rPr>
          <w:color w:val="000000" w:themeColor="text1"/>
          <w:sz w:val="22"/>
          <w:szCs w:val="22"/>
          <w:vertAlign w:val="superscript"/>
        </w:rPr>
        <w:t>st</w:t>
      </w:r>
      <w:r w:rsidRPr="00527E4D">
        <w:rPr>
          <w:color w:val="000000" w:themeColor="text1"/>
          <w:sz w:val="22"/>
          <w:szCs w:val="22"/>
        </w:rPr>
        <w:t>.</w:t>
      </w:r>
      <w:proofErr w:type="gramEnd"/>
      <w:r w:rsidRPr="00527E4D">
        <w:rPr>
          <w:color w:val="000000" w:themeColor="text1"/>
          <w:sz w:val="22"/>
          <w:szCs w:val="22"/>
        </w:rPr>
        <w:t xml:space="preserve">  Report is sent to the President in March of each year.</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 xml:space="preserve">Retail Sales &amp; Use Tax Return – Virginia requires filing Form ST-9.  </w:t>
      </w:r>
      <w:proofErr w:type="gramStart"/>
      <w:r w:rsidRPr="00527E4D">
        <w:rPr>
          <w:color w:val="000000" w:themeColor="text1"/>
          <w:sz w:val="22"/>
          <w:szCs w:val="22"/>
        </w:rPr>
        <w:t>Dealer’s Retail Sales and Use Tax Return.</w:t>
      </w:r>
      <w:proofErr w:type="gramEnd"/>
      <w:r w:rsidRPr="00527E4D">
        <w:rPr>
          <w:color w:val="000000" w:themeColor="text1"/>
          <w:sz w:val="22"/>
          <w:szCs w:val="22"/>
        </w:rPr>
        <w:t xml:space="preserve">  This is due by April 1</w:t>
      </w:r>
      <w:r w:rsidRPr="00527E4D">
        <w:rPr>
          <w:color w:val="000000" w:themeColor="text1"/>
          <w:sz w:val="22"/>
          <w:szCs w:val="22"/>
          <w:vertAlign w:val="superscript"/>
        </w:rPr>
        <w:t>st</w:t>
      </w:r>
      <w:r w:rsidRPr="00527E4D">
        <w:rPr>
          <w:color w:val="000000" w:themeColor="text1"/>
          <w:sz w:val="22"/>
          <w:szCs w:val="22"/>
        </w:rPr>
        <w:t>.  There is a $10 late fee if filed late.</w:t>
      </w:r>
    </w:p>
    <w:p w:rsidR="00805447" w:rsidRPr="00527E4D" w:rsidRDefault="00805447" w:rsidP="00805447">
      <w:pPr>
        <w:pStyle w:val="NormalWeb"/>
        <w:spacing w:before="0" w:beforeAutospacing="0" w:after="0" w:afterAutospacing="0"/>
        <w:rPr>
          <w:color w:val="000000" w:themeColor="text1"/>
          <w:sz w:val="22"/>
          <w:szCs w:val="22"/>
        </w:rPr>
      </w:pPr>
    </w:p>
    <w:p w:rsidR="00805447" w:rsidRPr="00527E4D" w:rsidRDefault="00805447" w:rsidP="00805447">
      <w:pPr>
        <w:pStyle w:val="NormalWeb"/>
        <w:spacing w:before="0" w:beforeAutospacing="0" w:after="0" w:afterAutospacing="0"/>
        <w:rPr>
          <w:color w:val="000000" w:themeColor="text1"/>
          <w:sz w:val="22"/>
          <w:szCs w:val="22"/>
        </w:rPr>
      </w:pPr>
      <w:r w:rsidRPr="00527E4D">
        <w:rPr>
          <w:color w:val="000000" w:themeColor="text1"/>
          <w:sz w:val="22"/>
          <w:szCs w:val="22"/>
        </w:rPr>
        <w:t xml:space="preserve">TQG is not exempt from Virginia Sales Tax.  </w:t>
      </w:r>
      <w:r w:rsidRPr="00527E4D">
        <w:rPr>
          <w:color w:val="000000" w:themeColor="text1"/>
          <w:sz w:val="22"/>
          <w:szCs w:val="22"/>
        </w:rPr>
        <w:tab/>
      </w:r>
      <w:r w:rsidRPr="00527E4D">
        <w:rPr>
          <w:color w:val="000000" w:themeColor="text1"/>
          <w:sz w:val="22"/>
          <w:szCs w:val="22"/>
        </w:rPr>
        <w:tab/>
      </w:r>
      <w:r w:rsidRPr="00527E4D">
        <w:rPr>
          <w:color w:val="000000" w:themeColor="text1"/>
          <w:sz w:val="22"/>
          <w:szCs w:val="22"/>
        </w:rPr>
        <w:tab/>
      </w:r>
    </w:p>
    <w:p w:rsidR="00805447" w:rsidRDefault="00805447" w:rsidP="00805447">
      <w:pPr>
        <w:rPr>
          <w:color w:val="000000" w:themeColor="text1"/>
        </w:rPr>
      </w:pPr>
    </w:p>
    <w:p w:rsidR="00AE3626" w:rsidRDefault="00AE3626" w:rsidP="00805447">
      <w:pPr>
        <w:rPr>
          <w:color w:val="000000" w:themeColor="text1"/>
        </w:rPr>
      </w:pPr>
    </w:p>
    <w:p w:rsidR="00DB1CD9" w:rsidRPr="00527E4D" w:rsidRDefault="00AE3626">
      <w:pPr>
        <w:rPr>
          <w:color w:val="000000" w:themeColor="text1"/>
        </w:rPr>
      </w:pPr>
      <w:r>
        <w:rPr>
          <w:color w:val="000000" w:themeColor="text1"/>
        </w:rPr>
        <w:t>Revised October 2017</w:t>
      </w:r>
      <w:bookmarkStart w:id="1" w:name="_GoBack"/>
      <w:bookmarkEnd w:id="1"/>
    </w:p>
    <w:sectPr w:rsidR="00DB1CD9" w:rsidRPr="00527E4D" w:rsidSect="00A7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D2A"/>
    <w:multiLevelType w:val="hybridMultilevel"/>
    <w:tmpl w:val="65584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5447"/>
    <w:rsid w:val="00156B9B"/>
    <w:rsid w:val="00197E51"/>
    <w:rsid w:val="001D515F"/>
    <w:rsid w:val="00295E3B"/>
    <w:rsid w:val="002C2DD3"/>
    <w:rsid w:val="002C396B"/>
    <w:rsid w:val="002F17E7"/>
    <w:rsid w:val="00476EF7"/>
    <w:rsid w:val="00527E4D"/>
    <w:rsid w:val="00586630"/>
    <w:rsid w:val="007C6E41"/>
    <w:rsid w:val="00805447"/>
    <w:rsid w:val="008C5EEC"/>
    <w:rsid w:val="009553C9"/>
    <w:rsid w:val="00A3442E"/>
    <w:rsid w:val="00A7790D"/>
    <w:rsid w:val="00AE3626"/>
    <w:rsid w:val="00FC19FB"/>
    <w:rsid w:val="00FD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47"/>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805447"/>
    <w:pPr>
      <w:keepNext/>
      <w:numPr>
        <w:numId w:val="2"/>
      </w:numPr>
      <w:spacing w:before="1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447"/>
    <w:rPr>
      <w:rFonts w:ascii="Times New Roman" w:eastAsia="Times New Roman" w:hAnsi="Times New Roman" w:cs="Times New Roman"/>
      <w:b/>
      <w:sz w:val="28"/>
      <w:szCs w:val="24"/>
    </w:rPr>
  </w:style>
  <w:style w:type="paragraph" w:styleId="NormalWeb">
    <w:name w:val="Normal (Web)"/>
    <w:basedOn w:val="Normal"/>
    <w:uiPriority w:val="99"/>
    <w:unhideWhenUsed/>
    <w:rsid w:val="00805447"/>
    <w:pPr>
      <w:spacing w:before="100" w:beforeAutospacing="1" w:after="100" w:afterAutospacing="1"/>
    </w:pPr>
    <w:rPr>
      <w:color w:val="000000"/>
    </w:rPr>
  </w:style>
  <w:style w:type="paragraph" w:styleId="ListParagraph">
    <w:name w:val="List Paragraph"/>
    <w:basedOn w:val="Normal"/>
    <w:uiPriority w:val="34"/>
    <w:qFormat/>
    <w:rsid w:val="00805447"/>
    <w:pPr>
      <w:ind w:left="720" w:firstLine="360"/>
      <w:contextualSpacing/>
    </w:pPr>
    <w:rPr>
      <w:rFonts w:ascii="Arial" w:hAnsi="Arial" w:cs="Arial"/>
    </w:rPr>
  </w:style>
  <w:style w:type="paragraph" w:styleId="BodyText">
    <w:name w:val="Body Text"/>
    <w:basedOn w:val="Normal"/>
    <w:link w:val="BodyTextChar"/>
    <w:uiPriority w:val="99"/>
    <w:semiHidden/>
    <w:unhideWhenUsed/>
    <w:rsid w:val="00805447"/>
    <w:pPr>
      <w:spacing w:after="120"/>
    </w:pPr>
  </w:style>
  <w:style w:type="character" w:customStyle="1" w:styleId="BodyTextChar">
    <w:name w:val="Body Text Char"/>
    <w:basedOn w:val="DefaultParagraphFont"/>
    <w:link w:val="BodyText"/>
    <w:uiPriority w:val="99"/>
    <w:semiHidden/>
    <w:rsid w:val="008054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9</cp:revision>
  <cp:lastPrinted>2017-10-13T16:59:00Z</cp:lastPrinted>
  <dcterms:created xsi:type="dcterms:W3CDTF">2016-01-16T16:01:00Z</dcterms:created>
  <dcterms:modified xsi:type="dcterms:W3CDTF">2017-10-13T17:03:00Z</dcterms:modified>
</cp:coreProperties>
</file>